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9A8" w:rsidRPr="00A649A8" w:rsidRDefault="00A649A8" w:rsidP="007B41DE">
      <w:pPr>
        <w:pStyle w:val="NormalWeb"/>
        <w:shd w:val="clear" w:color="auto" w:fill="FFFFFF"/>
        <w:rPr>
          <w:rFonts w:ascii="Helvetica" w:hAnsi="Helvetica" w:cs="Helvetica"/>
          <w:b/>
          <w:color w:val="222222"/>
          <w:sz w:val="22"/>
          <w:szCs w:val="22"/>
          <w:lang w:val="en-US"/>
        </w:rPr>
      </w:pPr>
      <w:r w:rsidRPr="00A649A8">
        <w:rPr>
          <w:rFonts w:ascii="Helvetica" w:hAnsi="Helvetica" w:cs="Helvetica"/>
          <w:b/>
          <w:color w:val="333333"/>
          <w:sz w:val="22"/>
          <w:szCs w:val="22"/>
          <w:shd w:val="clear" w:color="auto" w:fill="FFFFFF"/>
        </w:rPr>
        <w:t xml:space="preserve">CDI Ratings - Measuring Financial and Extra Financial Performances of Social Businesses by Louise </w:t>
      </w:r>
      <w:proofErr w:type="spellStart"/>
      <w:r w:rsidRPr="00A649A8">
        <w:rPr>
          <w:rFonts w:ascii="Helvetica" w:hAnsi="Helvetica" w:cs="Helvetica"/>
          <w:b/>
          <w:color w:val="333333"/>
          <w:sz w:val="22"/>
          <w:szCs w:val="22"/>
          <w:shd w:val="clear" w:color="auto" w:fill="FFFFFF"/>
        </w:rPr>
        <w:t>Swistek</w:t>
      </w:r>
      <w:proofErr w:type="spellEnd"/>
      <w:r w:rsidRPr="00A649A8">
        <w:rPr>
          <w:rFonts w:ascii="Helvetica" w:hAnsi="Helvetica" w:cs="Helvetica"/>
          <w:b/>
          <w:color w:val="333333"/>
          <w:sz w:val="22"/>
          <w:szCs w:val="22"/>
          <w:shd w:val="clear" w:color="auto" w:fill="FFFFFF"/>
        </w:rPr>
        <w:t xml:space="preserve">, Le </w:t>
      </w:r>
      <w:proofErr w:type="spellStart"/>
      <w:r w:rsidRPr="00A649A8">
        <w:rPr>
          <w:rFonts w:ascii="Helvetica" w:hAnsi="Helvetica" w:cs="Helvetica"/>
          <w:b/>
          <w:color w:val="333333"/>
          <w:sz w:val="22"/>
          <w:szCs w:val="22"/>
          <w:shd w:val="clear" w:color="auto" w:fill="FFFFFF"/>
        </w:rPr>
        <w:t>Comptoir</w:t>
      </w:r>
      <w:proofErr w:type="spellEnd"/>
      <w:r w:rsidRPr="00A649A8">
        <w:rPr>
          <w:rFonts w:ascii="Helvetica" w:hAnsi="Helvetica" w:cs="Helvetica"/>
          <w:b/>
          <w:color w:val="333333"/>
          <w:sz w:val="22"/>
          <w:szCs w:val="22"/>
          <w:shd w:val="clear" w:color="auto" w:fill="FFFFFF"/>
        </w:rPr>
        <w:t xml:space="preserve"> de </w:t>
      </w:r>
      <w:proofErr w:type="spellStart"/>
      <w:r w:rsidRPr="00A649A8">
        <w:rPr>
          <w:rFonts w:ascii="Helvetica" w:hAnsi="Helvetica" w:cs="Helvetica"/>
          <w:b/>
          <w:color w:val="333333"/>
          <w:sz w:val="22"/>
          <w:szCs w:val="22"/>
          <w:shd w:val="clear" w:color="auto" w:fill="FFFFFF"/>
        </w:rPr>
        <w:t>L'Innovation</w:t>
      </w:r>
      <w:proofErr w:type="spellEnd"/>
    </w:p>
    <w:p w:rsidR="007B41DE" w:rsidRPr="00A649A8" w:rsidRDefault="007B41DE" w:rsidP="007B41DE">
      <w:pPr>
        <w:pStyle w:val="NormalWeb"/>
        <w:shd w:val="clear" w:color="auto" w:fill="FFFFFF"/>
        <w:rPr>
          <w:rFonts w:ascii="Helvetica" w:hAnsi="Helvetica" w:cs="Helvetica"/>
          <w:color w:val="222222"/>
          <w:sz w:val="22"/>
          <w:szCs w:val="22"/>
        </w:rPr>
      </w:pPr>
      <w:r w:rsidRPr="00A649A8">
        <w:rPr>
          <w:rFonts w:ascii="Helvetica" w:hAnsi="Helvetica" w:cs="Helvetica"/>
          <w:color w:val="222222"/>
          <w:sz w:val="22"/>
          <w:szCs w:val="22"/>
          <w:lang w:val="en-US"/>
        </w:rPr>
        <w:t xml:space="preserve">Le </w:t>
      </w:r>
      <w:proofErr w:type="spellStart"/>
      <w:r w:rsidRPr="00A649A8">
        <w:rPr>
          <w:rFonts w:ascii="Helvetica" w:hAnsi="Helvetica" w:cs="Helvetica"/>
          <w:color w:val="222222"/>
          <w:sz w:val="22"/>
          <w:szCs w:val="22"/>
          <w:lang w:val="en-US"/>
        </w:rPr>
        <w:t>Comptoir</w:t>
      </w:r>
      <w:proofErr w:type="spellEnd"/>
      <w:r w:rsidRPr="00A649A8">
        <w:rPr>
          <w:rFonts w:ascii="Helvetica" w:hAnsi="Helvetica" w:cs="Helvetica"/>
          <w:color w:val="222222"/>
          <w:sz w:val="22"/>
          <w:szCs w:val="22"/>
          <w:lang w:val="en-US"/>
        </w:rPr>
        <w:t xml:space="preserve"> de </w:t>
      </w:r>
      <w:proofErr w:type="spellStart"/>
      <w:r w:rsidRPr="00A649A8">
        <w:rPr>
          <w:rFonts w:ascii="Helvetica" w:hAnsi="Helvetica" w:cs="Helvetica"/>
          <w:color w:val="222222"/>
          <w:sz w:val="22"/>
          <w:szCs w:val="22"/>
          <w:lang w:val="en-US"/>
        </w:rPr>
        <w:t>l’Innovation</w:t>
      </w:r>
      <w:proofErr w:type="spellEnd"/>
      <w:r w:rsidRPr="00A649A8">
        <w:rPr>
          <w:rFonts w:ascii="Helvetica" w:hAnsi="Helvetica" w:cs="Helvetica"/>
          <w:color w:val="222222"/>
          <w:sz w:val="22"/>
          <w:szCs w:val="22"/>
          <w:lang w:val="en-US"/>
        </w:rPr>
        <w:t xml:space="preserve"> (CDI) has been created in order to promote the development of social businesses. All its activities aim at encouraging and supporting their scale-up thanks to investment programs. The evaluation is a necessary prerequisite to any investment, and le </w:t>
      </w:r>
      <w:proofErr w:type="spellStart"/>
      <w:r w:rsidRPr="00A649A8">
        <w:rPr>
          <w:rFonts w:ascii="Helvetica" w:hAnsi="Helvetica" w:cs="Helvetica"/>
          <w:color w:val="222222"/>
          <w:sz w:val="22"/>
          <w:szCs w:val="22"/>
          <w:lang w:val="en-US"/>
        </w:rPr>
        <w:t>Comptoir</w:t>
      </w:r>
      <w:proofErr w:type="spellEnd"/>
      <w:r w:rsidRPr="00A649A8">
        <w:rPr>
          <w:rFonts w:ascii="Helvetica" w:hAnsi="Helvetica" w:cs="Helvetica"/>
          <w:color w:val="222222"/>
          <w:sz w:val="22"/>
          <w:szCs w:val="22"/>
          <w:lang w:val="en-US"/>
        </w:rPr>
        <w:t xml:space="preserve"> de </w:t>
      </w:r>
      <w:proofErr w:type="spellStart"/>
      <w:r w:rsidRPr="00A649A8">
        <w:rPr>
          <w:rFonts w:ascii="Helvetica" w:hAnsi="Helvetica" w:cs="Helvetica"/>
          <w:color w:val="222222"/>
          <w:sz w:val="22"/>
          <w:szCs w:val="22"/>
          <w:lang w:val="en-US"/>
        </w:rPr>
        <w:t>l’Innovation</w:t>
      </w:r>
      <w:proofErr w:type="spellEnd"/>
      <w:r w:rsidRPr="00A649A8">
        <w:rPr>
          <w:rFonts w:ascii="Helvetica" w:hAnsi="Helvetica" w:cs="Helvetica"/>
          <w:color w:val="222222"/>
          <w:sz w:val="22"/>
          <w:szCs w:val="22"/>
          <w:lang w:val="en-US"/>
        </w:rPr>
        <w:t xml:space="preserve">, with the help of the </w:t>
      </w:r>
      <w:proofErr w:type="spellStart"/>
      <w:r w:rsidRPr="00A649A8">
        <w:rPr>
          <w:rFonts w:ascii="Helvetica" w:hAnsi="Helvetica" w:cs="Helvetica"/>
          <w:color w:val="222222"/>
          <w:sz w:val="22"/>
          <w:szCs w:val="22"/>
          <w:lang w:val="en-US"/>
        </w:rPr>
        <w:t>Groupe</w:t>
      </w:r>
      <w:proofErr w:type="spellEnd"/>
      <w:r w:rsidRPr="00A649A8">
        <w:rPr>
          <w:rFonts w:ascii="Helvetica" w:hAnsi="Helvetica" w:cs="Helvetica"/>
          <w:color w:val="222222"/>
          <w:sz w:val="22"/>
          <w:szCs w:val="22"/>
          <w:lang w:val="en-US"/>
        </w:rPr>
        <w:t xml:space="preserve"> SOS’ experts, has developed its own financial and extra financial assessment method. A social business must achieve a dual performance: financ</w:t>
      </w:r>
      <w:r w:rsidR="0046112A" w:rsidRPr="00A649A8">
        <w:rPr>
          <w:rFonts w:ascii="Helvetica" w:hAnsi="Helvetica" w:cs="Helvetica"/>
          <w:color w:val="222222"/>
          <w:sz w:val="22"/>
          <w:szCs w:val="22"/>
          <w:lang w:val="en-US"/>
        </w:rPr>
        <w:t xml:space="preserve">ial profitability and the </w:t>
      </w:r>
      <w:proofErr w:type="spellStart"/>
      <w:r w:rsidR="0046112A" w:rsidRPr="00A649A8">
        <w:rPr>
          <w:rFonts w:ascii="Helvetica" w:hAnsi="Helvetica" w:cs="Helvetica"/>
          <w:color w:val="222222"/>
          <w:sz w:val="22"/>
          <w:szCs w:val="22"/>
          <w:lang w:val="en-US"/>
        </w:rPr>
        <w:t>realis</w:t>
      </w:r>
      <w:r w:rsidRPr="00A649A8">
        <w:rPr>
          <w:rFonts w:ascii="Helvetica" w:hAnsi="Helvetica" w:cs="Helvetica"/>
          <w:color w:val="222222"/>
          <w:sz w:val="22"/>
          <w:szCs w:val="22"/>
          <w:lang w:val="en-US"/>
        </w:rPr>
        <w:t>ation</w:t>
      </w:r>
      <w:proofErr w:type="spellEnd"/>
      <w:r w:rsidRPr="00A649A8">
        <w:rPr>
          <w:rFonts w:ascii="Helvetica" w:hAnsi="Helvetica" w:cs="Helvetica"/>
          <w:color w:val="222222"/>
          <w:sz w:val="22"/>
          <w:szCs w:val="22"/>
          <w:lang w:val="en-US"/>
        </w:rPr>
        <w:t xml:space="preserve"> of a social impact must be achieved at the same time and thus both are evaluated.</w:t>
      </w:r>
    </w:p>
    <w:p w:rsidR="007B41DE" w:rsidRPr="00A649A8" w:rsidRDefault="007B41DE" w:rsidP="007B41DE">
      <w:pPr>
        <w:pStyle w:val="NormalWeb"/>
        <w:shd w:val="clear" w:color="auto" w:fill="FFFFFF"/>
        <w:rPr>
          <w:rFonts w:ascii="Helvetica" w:hAnsi="Helvetica" w:cs="Helvetica"/>
          <w:color w:val="222222"/>
          <w:sz w:val="22"/>
          <w:szCs w:val="22"/>
        </w:rPr>
      </w:pPr>
      <w:r w:rsidRPr="00A649A8">
        <w:rPr>
          <w:rFonts w:ascii="Helvetica" w:hAnsi="Helvetica" w:cs="Helvetica"/>
          <w:color w:val="222222"/>
          <w:sz w:val="22"/>
          <w:szCs w:val="22"/>
          <w:lang w:val="en-US"/>
        </w:rPr>
        <w:t>CDI Ratings has been built in order to facilitate mediation between the financial sector and social entrepreneurship, allowing first a specific and appropriate analysis, then an easy reading of the performances of the social business.</w:t>
      </w:r>
    </w:p>
    <w:p w:rsidR="007B41DE" w:rsidRPr="00A649A8" w:rsidRDefault="007B41DE" w:rsidP="007B41DE">
      <w:pPr>
        <w:pStyle w:val="NormalWeb"/>
        <w:shd w:val="clear" w:color="auto" w:fill="FFFFFF"/>
        <w:rPr>
          <w:rFonts w:ascii="Helvetica" w:hAnsi="Helvetica" w:cs="Helvetica"/>
          <w:color w:val="222222"/>
          <w:sz w:val="22"/>
          <w:szCs w:val="22"/>
        </w:rPr>
      </w:pPr>
      <w:r w:rsidRPr="00A649A8">
        <w:rPr>
          <w:rFonts w:ascii="Helvetica" w:hAnsi="Helvetica" w:cs="Helvetica"/>
          <w:color w:val="222222"/>
          <w:sz w:val="22"/>
          <w:szCs w:val="22"/>
          <w:lang w:val="en-US"/>
        </w:rPr>
        <w:t>CDI Ratings is</w:t>
      </w:r>
      <w:r w:rsidRPr="00A649A8">
        <w:rPr>
          <w:rStyle w:val="apple-converted-space"/>
          <w:rFonts w:ascii="Helvetica" w:hAnsi="Helvetica" w:cs="Helvetica"/>
          <w:color w:val="222222"/>
          <w:sz w:val="22"/>
          <w:szCs w:val="22"/>
          <w:lang w:val="en-US"/>
        </w:rPr>
        <w:t> </w:t>
      </w:r>
      <w:r w:rsidRPr="00A649A8">
        <w:rPr>
          <w:rFonts w:ascii="Helvetica" w:hAnsi="Helvetica" w:cs="Helvetica"/>
          <w:b/>
          <w:bCs/>
          <w:color w:val="222222"/>
          <w:sz w:val="22"/>
          <w:szCs w:val="22"/>
          <w:lang w:val="en-US"/>
        </w:rPr>
        <w:t>a tool adapted to the diverse characteristics of social businesses and their sectors of activities</w:t>
      </w:r>
      <w:r w:rsidRPr="00A649A8">
        <w:rPr>
          <w:rFonts w:ascii="Helvetica" w:hAnsi="Helvetica" w:cs="Helvetica"/>
          <w:color w:val="222222"/>
          <w:sz w:val="22"/>
          <w:szCs w:val="22"/>
          <w:lang w:val="en-US"/>
        </w:rPr>
        <w:t>. Measurable financial and extra financial criteria have been selected according to each</w:t>
      </w:r>
      <w:r w:rsidRPr="00A649A8">
        <w:rPr>
          <w:rStyle w:val="apple-converted-space"/>
          <w:rFonts w:ascii="Helvetica" w:hAnsi="Helvetica" w:cs="Helvetica"/>
          <w:color w:val="222222"/>
          <w:sz w:val="22"/>
          <w:szCs w:val="22"/>
          <w:lang w:val="en-US"/>
        </w:rPr>
        <w:t> </w:t>
      </w:r>
      <w:r w:rsidRPr="00A649A8">
        <w:rPr>
          <w:rFonts w:ascii="Helvetica" w:hAnsi="Helvetica" w:cs="Helvetica"/>
          <w:b/>
          <w:bCs/>
          <w:color w:val="222222"/>
          <w:sz w:val="22"/>
          <w:szCs w:val="22"/>
          <w:lang w:val="en-US"/>
        </w:rPr>
        <w:t>typ</w:t>
      </w:r>
      <w:bookmarkStart w:id="0" w:name="_GoBack"/>
      <w:bookmarkEnd w:id="0"/>
      <w:r w:rsidRPr="00A649A8">
        <w:rPr>
          <w:rFonts w:ascii="Helvetica" w:hAnsi="Helvetica" w:cs="Helvetica"/>
          <w:b/>
          <w:bCs/>
          <w:color w:val="222222"/>
          <w:sz w:val="22"/>
          <w:szCs w:val="22"/>
          <w:lang w:val="en-US"/>
        </w:rPr>
        <w:t>e of structure</w:t>
      </w:r>
      <w:r w:rsidRPr="00A649A8">
        <w:rPr>
          <w:rStyle w:val="apple-converted-space"/>
          <w:rFonts w:ascii="Helvetica" w:hAnsi="Helvetica" w:cs="Helvetica"/>
          <w:b/>
          <w:bCs/>
          <w:color w:val="222222"/>
          <w:sz w:val="22"/>
          <w:szCs w:val="22"/>
          <w:lang w:val="en-US"/>
        </w:rPr>
        <w:t> </w:t>
      </w:r>
      <w:r w:rsidRPr="00A649A8">
        <w:rPr>
          <w:rFonts w:ascii="Helvetica" w:hAnsi="Helvetica" w:cs="Helvetica"/>
          <w:color w:val="222222"/>
          <w:sz w:val="22"/>
          <w:szCs w:val="22"/>
          <w:lang w:val="en-US"/>
        </w:rPr>
        <w:t>(private company, association, cooperatives, etc.) and according to each</w:t>
      </w:r>
      <w:r w:rsidRPr="00A649A8">
        <w:rPr>
          <w:rStyle w:val="apple-converted-space"/>
          <w:rFonts w:ascii="Helvetica" w:hAnsi="Helvetica" w:cs="Helvetica"/>
          <w:color w:val="222222"/>
          <w:sz w:val="22"/>
          <w:szCs w:val="22"/>
          <w:lang w:val="en-US"/>
        </w:rPr>
        <w:t> </w:t>
      </w:r>
      <w:r w:rsidRPr="00A649A8">
        <w:rPr>
          <w:rFonts w:ascii="Helvetica" w:hAnsi="Helvetica" w:cs="Helvetica"/>
          <w:b/>
          <w:bCs/>
          <w:color w:val="222222"/>
          <w:sz w:val="22"/>
          <w:szCs w:val="22"/>
          <w:lang w:val="en-US"/>
        </w:rPr>
        <w:t>sector</w:t>
      </w:r>
      <w:r w:rsidRPr="00A649A8">
        <w:rPr>
          <w:rStyle w:val="apple-converted-space"/>
          <w:rFonts w:ascii="Helvetica" w:hAnsi="Helvetica" w:cs="Helvetica"/>
          <w:b/>
          <w:bCs/>
          <w:color w:val="222222"/>
          <w:sz w:val="22"/>
          <w:szCs w:val="22"/>
          <w:lang w:val="en-US"/>
        </w:rPr>
        <w:t> </w:t>
      </w:r>
      <w:r w:rsidRPr="00A649A8">
        <w:rPr>
          <w:rFonts w:ascii="Helvetica" w:hAnsi="Helvetica" w:cs="Helvetica"/>
          <w:color w:val="222222"/>
          <w:sz w:val="22"/>
          <w:szCs w:val="22"/>
          <w:lang w:val="en-US"/>
        </w:rPr>
        <w:t>of social entrepreneurship (health, economic inclusion, education, fair trade, etc.).</w:t>
      </w:r>
    </w:p>
    <w:p w:rsidR="007B41DE" w:rsidRPr="00A649A8" w:rsidRDefault="007B41DE" w:rsidP="007B41DE">
      <w:pPr>
        <w:pStyle w:val="NormalWeb"/>
        <w:shd w:val="clear" w:color="auto" w:fill="FFFFFF"/>
        <w:rPr>
          <w:rFonts w:ascii="Helvetica" w:hAnsi="Helvetica" w:cs="Helvetica"/>
          <w:color w:val="222222"/>
          <w:sz w:val="22"/>
          <w:szCs w:val="22"/>
        </w:rPr>
      </w:pPr>
      <w:r w:rsidRPr="00A649A8">
        <w:rPr>
          <w:rFonts w:ascii="Helvetica" w:hAnsi="Helvetica" w:cs="Helvetica"/>
          <w:b/>
          <w:bCs/>
          <w:color w:val="222222"/>
          <w:sz w:val="22"/>
          <w:szCs w:val="22"/>
          <w:lang w:val="en-US"/>
        </w:rPr>
        <w:t>CDI Ratings provides a clear view of the social and financial performance of the companies. The results are concrete, clear and comparable between two entities</w:t>
      </w:r>
      <w:r w:rsidRPr="00A649A8">
        <w:rPr>
          <w:rFonts w:ascii="Helvetica" w:hAnsi="Helvetica" w:cs="Helvetica"/>
          <w:color w:val="222222"/>
          <w:sz w:val="22"/>
          <w:szCs w:val="22"/>
          <w:lang w:val="en-US"/>
        </w:rPr>
        <w:t>.</w:t>
      </w:r>
    </w:p>
    <w:p w:rsidR="007B41DE" w:rsidRPr="00A649A8" w:rsidRDefault="007B41DE" w:rsidP="007B41DE">
      <w:pPr>
        <w:pStyle w:val="NormalWeb"/>
        <w:shd w:val="clear" w:color="auto" w:fill="FFFFFF"/>
        <w:rPr>
          <w:rFonts w:ascii="Helvetica" w:hAnsi="Helvetica" w:cs="Helvetica"/>
          <w:color w:val="222222"/>
          <w:sz w:val="22"/>
          <w:szCs w:val="22"/>
        </w:rPr>
      </w:pPr>
      <w:r w:rsidRPr="00A649A8">
        <w:rPr>
          <w:rFonts w:ascii="Helvetica" w:hAnsi="Helvetica" w:cs="Helvetica"/>
          <w:color w:val="222222"/>
          <w:sz w:val="22"/>
          <w:szCs w:val="22"/>
          <w:lang w:val="en-US"/>
        </w:rPr>
        <w:t>The analysis of the criteria results in the allocation of a financial and an extra financial grade from AAA to D, along the lines of major rating agencies. This enables the grades to be</w:t>
      </w:r>
      <w:r w:rsidRPr="00A649A8">
        <w:rPr>
          <w:rStyle w:val="apple-converted-space"/>
          <w:rFonts w:ascii="Helvetica" w:hAnsi="Helvetica" w:cs="Helvetica"/>
          <w:color w:val="222222"/>
          <w:sz w:val="22"/>
          <w:szCs w:val="22"/>
          <w:lang w:val="en-US"/>
        </w:rPr>
        <w:t> </w:t>
      </w:r>
      <w:r w:rsidRPr="00A649A8">
        <w:rPr>
          <w:rFonts w:ascii="Helvetica" w:hAnsi="Helvetica" w:cs="Helvetica"/>
          <w:b/>
          <w:bCs/>
          <w:color w:val="222222"/>
          <w:sz w:val="22"/>
          <w:szCs w:val="22"/>
          <w:lang w:val="en-US"/>
        </w:rPr>
        <w:t>comparable and easy to read, especially for the investors</w:t>
      </w:r>
      <w:r w:rsidRPr="00A649A8">
        <w:rPr>
          <w:rFonts w:ascii="Helvetica" w:hAnsi="Helvetica" w:cs="Helvetica"/>
          <w:color w:val="222222"/>
          <w:sz w:val="22"/>
          <w:szCs w:val="22"/>
          <w:lang w:val="en-US"/>
        </w:rPr>
        <w:t>.</w:t>
      </w:r>
    </w:p>
    <w:p w:rsidR="007B41DE" w:rsidRPr="00A649A8" w:rsidRDefault="007B41DE" w:rsidP="007B41DE">
      <w:pPr>
        <w:pStyle w:val="NormalWeb"/>
        <w:shd w:val="clear" w:color="auto" w:fill="FFFFFF"/>
        <w:rPr>
          <w:rFonts w:ascii="Helvetica" w:hAnsi="Helvetica" w:cs="Helvetica"/>
          <w:color w:val="222222"/>
          <w:sz w:val="22"/>
          <w:szCs w:val="22"/>
        </w:rPr>
      </w:pPr>
      <w:r w:rsidRPr="00A649A8">
        <w:rPr>
          <w:rFonts w:ascii="Helvetica" w:hAnsi="Helvetica" w:cs="Helvetica"/>
          <w:color w:val="222222"/>
          <w:sz w:val="22"/>
          <w:szCs w:val="22"/>
          <w:lang w:val="en-US"/>
        </w:rPr>
        <w:t>Twenty main analysis areas, which are common to all structures and all sectors, were first defined. They have then been divided into sectorial criteria, tailored to each model.</w:t>
      </w:r>
    </w:p>
    <w:p w:rsidR="007B41DE" w:rsidRPr="00A649A8" w:rsidRDefault="007B41DE" w:rsidP="007B41DE">
      <w:pPr>
        <w:pStyle w:val="NormalWeb"/>
        <w:shd w:val="clear" w:color="auto" w:fill="FFFFFF"/>
        <w:ind w:left="708"/>
        <w:rPr>
          <w:rFonts w:ascii="Helvetica" w:hAnsi="Helvetica" w:cs="Helvetica"/>
          <w:color w:val="222222"/>
          <w:sz w:val="22"/>
          <w:szCs w:val="22"/>
        </w:rPr>
      </w:pPr>
      <w:r w:rsidRPr="00A649A8">
        <w:rPr>
          <w:rFonts w:ascii="Helvetica" w:hAnsi="Helvetica" w:cs="Helvetica"/>
          <w:color w:val="222222"/>
          <w:sz w:val="22"/>
          <w:szCs w:val="22"/>
          <w:lang w:val="en-US"/>
        </w:rPr>
        <w:t>-</w:t>
      </w:r>
      <w:r w:rsidRPr="00A649A8">
        <w:rPr>
          <w:rStyle w:val="apple-converted-space"/>
          <w:rFonts w:ascii="Helvetica" w:hAnsi="Helvetica" w:cs="Helvetica"/>
          <w:color w:val="222222"/>
          <w:sz w:val="22"/>
          <w:szCs w:val="22"/>
          <w:lang w:val="en-US"/>
        </w:rPr>
        <w:t> </w:t>
      </w:r>
      <w:r w:rsidRPr="00A649A8">
        <w:rPr>
          <w:rFonts w:ascii="Helvetica" w:hAnsi="Helvetica" w:cs="Helvetica"/>
          <w:b/>
          <w:bCs/>
          <w:color w:val="222222"/>
          <w:sz w:val="22"/>
          <w:szCs w:val="22"/>
          <w:lang w:val="en-US"/>
        </w:rPr>
        <w:t>The financial analysis</w:t>
      </w:r>
      <w:r w:rsidRPr="00A649A8">
        <w:rPr>
          <w:rStyle w:val="apple-converted-space"/>
          <w:rFonts w:ascii="Helvetica" w:hAnsi="Helvetica" w:cs="Helvetica"/>
          <w:b/>
          <w:bCs/>
          <w:color w:val="222222"/>
          <w:sz w:val="22"/>
          <w:szCs w:val="22"/>
          <w:lang w:val="en-US"/>
        </w:rPr>
        <w:t> </w:t>
      </w:r>
      <w:r w:rsidRPr="00A649A8">
        <w:rPr>
          <w:rFonts w:ascii="Helvetica" w:hAnsi="Helvetica" w:cs="Helvetica"/>
          <w:color w:val="222222"/>
          <w:sz w:val="22"/>
          <w:szCs w:val="22"/>
          <w:lang w:val="en-US"/>
        </w:rPr>
        <w:t>includes all economic and financial matters thanks to 300 weighted sectorial criteria: a macroeconomic analysis of the market, a detailed analysis of operations, revenues and financial structure are done.</w:t>
      </w:r>
      <w:r w:rsidR="0046112A" w:rsidRPr="00A649A8">
        <w:rPr>
          <w:rFonts w:ascii="Helvetica" w:hAnsi="Helvetica" w:cs="Helvetica"/>
          <w:color w:val="222222"/>
          <w:sz w:val="22"/>
          <w:szCs w:val="22"/>
          <w:lang w:val="en-US"/>
        </w:rPr>
        <w:t xml:space="preserve"> </w:t>
      </w:r>
      <w:r w:rsidRPr="00A649A8">
        <w:rPr>
          <w:rFonts w:ascii="Helvetica" w:hAnsi="Helvetica" w:cs="Helvetica"/>
          <w:b/>
          <w:bCs/>
          <w:color w:val="222222"/>
          <w:sz w:val="22"/>
          <w:szCs w:val="22"/>
          <w:lang w:val="en-US"/>
        </w:rPr>
        <w:t>The criteria are different for each sector and adapted to the model studied, in order to cover the diversity of models of social businesses</w:t>
      </w:r>
      <w:r w:rsidRPr="00A649A8">
        <w:rPr>
          <w:rStyle w:val="apple-converted-space"/>
          <w:rFonts w:ascii="Helvetica" w:hAnsi="Helvetica" w:cs="Helvetica"/>
          <w:b/>
          <w:bCs/>
          <w:color w:val="222222"/>
          <w:sz w:val="22"/>
          <w:szCs w:val="22"/>
          <w:lang w:val="en-US"/>
        </w:rPr>
        <w:t> </w:t>
      </w:r>
      <w:r w:rsidRPr="00A649A8">
        <w:rPr>
          <w:rFonts w:ascii="Helvetica" w:hAnsi="Helvetica" w:cs="Helvetica"/>
          <w:color w:val="222222"/>
          <w:sz w:val="22"/>
          <w:szCs w:val="22"/>
          <w:lang w:val="en-US"/>
        </w:rPr>
        <w:t>(association under control or not, cooperatives, private company, etc.).</w:t>
      </w:r>
    </w:p>
    <w:p w:rsidR="007B41DE" w:rsidRPr="00A649A8" w:rsidRDefault="007B41DE" w:rsidP="007B41DE">
      <w:pPr>
        <w:pStyle w:val="NormalWeb"/>
        <w:shd w:val="clear" w:color="auto" w:fill="FFFFFF"/>
        <w:ind w:left="708"/>
        <w:rPr>
          <w:rFonts w:ascii="Helvetica" w:hAnsi="Helvetica" w:cs="Helvetica"/>
          <w:color w:val="222222"/>
          <w:sz w:val="22"/>
          <w:szCs w:val="22"/>
        </w:rPr>
      </w:pPr>
      <w:r w:rsidRPr="00A649A8">
        <w:rPr>
          <w:rFonts w:ascii="Helvetica" w:hAnsi="Helvetica" w:cs="Helvetica"/>
          <w:color w:val="222222"/>
          <w:sz w:val="22"/>
          <w:szCs w:val="22"/>
          <w:lang w:val="en-US"/>
        </w:rPr>
        <w:t>- The extra financial analysis is composed of 300 weighted criteria and their ratios:</w:t>
      </w:r>
      <w:r w:rsidRPr="00A649A8">
        <w:rPr>
          <w:rStyle w:val="apple-converted-space"/>
          <w:rFonts w:ascii="Helvetica" w:hAnsi="Helvetica" w:cs="Helvetica"/>
          <w:color w:val="222222"/>
          <w:sz w:val="22"/>
          <w:szCs w:val="22"/>
          <w:lang w:val="en-US"/>
        </w:rPr>
        <w:t> </w:t>
      </w:r>
      <w:r w:rsidRPr="00A649A8">
        <w:rPr>
          <w:rFonts w:ascii="Helvetica" w:hAnsi="Helvetica" w:cs="Helvetica"/>
          <w:b/>
          <w:bCs/>
          <w:color w:val="222222"/>
          <w:sz w:val="22"/>
          <w:szCs w:val="22"/>
          <w:lang w:val="en-US"/>
        </w:rPr>
        <w:t>the analysis of the environmental and/or social impact is sectorial</w:t>
      </w:r>
      <w:r w:rsidRPr="00A649A8">
        <w:rPr>
          <w:rStyle w:val="apple-converted-space"/>
          <w:rFonts w:ascii="Helvetica" w:hAnsi="Helvetica" w:cs="Helvetica"/>
          <w:b/>
          <w:bCs/>
          <w:color w:val="222222"/>
          <w:sz w:val="22"/>
          <w:szCs w:val="22"/>
          <w:lang w:val="en-US"/>
        </w:rPr>
        <w:t> </w:t>
      </w:r>
      <w:r w:rsidRPr="00A649A8">
        <w:rPr>
          <w:rFonts w:ascii="Helvetica" w:hAnsi="Helvetica" w:cs="Helvetica"/>
          <w:color w:val="222222"/>
          <w:sz w:val="22"/>
          <w:szCs w:val="22"/>
          <w:lang w:val="en-US"/>
        </w:rPr>
        <w:t>and measures the performance, the efficiency, the relevance and the innovation of the structure. It is completed with an analysis of the impact on employment and the governance.</w:t>
      </w:r>
    </w:p>
    <w:p w:rsidR="007B41DE" w:rsidRPr="00A649A8" w:rsidRDefault="007B41DE" w:rsidP="007B41DE">
      <w:pPr>
        <w:pStyle w:val="NormalWeb"/>
        <w:shd w:val="clear" w:color="auto" w:fill="FFFFFF"/>
        <w:rPr>
          <w:rFonts w:ascii="Helvetica" w:hAnsi="Helvetica" w:cs="Helvetica"/>
          <w:color w:val="222222"/>
          <w:sz w:val="22"/>
          <w:szCs w:val="22"/>
        </w:rPr>
      </w:pPr>
      <w:r w:rsidRPr="00A649A8">
        <w:rPr>
          <w:rFonts w:ascii="Helvetica" w:hAnsi="Helvetica" w:cs="Helvetica"/>
          <w:color w:val="222222"/>
          <w:sz w:val="22"/>
          <w:szCs w:val="22"/>
          <w:lang w:val="en-US"/>
        </w:rPr>
        <w:t>This whole process allows each structure to obtain</w:t>
      </w:r>
      <w:r w:rsidRPr="00A649A8">
        <w:rPr>
          <w:rStyle w:val="apple-converted-space"/>
          <w:rFonts w:ascii="Helvetica" w:hAnsi="Helvetica" w:cs="Helvetica"/>
          <w:color w:val="222222"/>
          <w:sz w:val="22"/>
          <w:szCs w:val="22"/>
          <w:lang w:val="en-US"/>
        </w:rPr>
        <w:t> </w:t>
      </w:r>
      <w:r w:rsidRPr="00A649A8">
        <w:rPr>
          <w:rFonts w:ascii="Helvetica" w:hAnsi="Helvetica" w:cs="Helvetica"/>
          <w:b/>
          <w:bCs/>
          <w:color w:val="222222"/>
          <w:sz w:val="22"/>
          <w:szCs w:val="22"/>
          <w:lang w:val="en-US"/>
        </w:rPr>
        <w:t>an extra financial grade comparable to a financial grade, and comparable to other grades of social businesses in the same sector (AAA, AA, A, BBB, BB, B, CCC, CC, C or D), highlighting the strengths and weaknesses of each structure</w:t>
      </w:r>
      <w:r w:rsidRPr="00A649A8">
        <w:rPr>
          <w:rFonts w:ascii="Helvetica" w:hAnsi="Helvetica" w:cs="Helvetica"/>
          <w:color w:val="222222"/>
          <w:sz w:val="22"/>
          <w:szCs w:val="22"/>
          <w:lang w:val="en-US"/>
        </w:rPr>
        <w:t>.</w:t>
      </w:r>
    </w:p>
    <w:p w:rsidR="00533A01" w:rsidRPr="00A649A8" w:rsidRDefault="007B41DE" w:rsidP="00A649A8">
      <w:pPr>
        <w:pStyle w:val="NormalWeb"/>
        <w:shd w:val="clear" w:color="auto" w:fill="FFFFFF"/>
        <w:rPr>
          <w:rFonts w:ascii="Helvetica" w:hAnsi="Helvetica" w:cs="Helvetica"/>
          <w:color w:val="222222"/>
          <w:sz w:val="22"/>
          <w:szCs w:val="22"/>
        </w:rPr>
      </w:pPr>
      <w:r w:rsidRPr="00A649A8">
        <w:rPr>
          <w:rFonts w:ascii="Helvetica" w:hAnsi="Helvetica" w:cs="Helvetica"/>
          <w:color w:val="222222"/>
          <w:sz w:val="22"/>
          <w:szCs w:val="22"/>
          <w:lang w:val="en-US"/>
        </w:rPr>
        <w:t>The CDI Ratings method enables finally to obtain the financial and the extra financial profile of the structure. The 20 main criteria are indeed regrouped by themes in order to have a first quick view of the results: market, operations, financial structure, social mission, environmental impact, creation and quality of jobs and governance.</w:t>
      </w:r>
    </w:p>
    <w:sectPr w:rsidR="00533A01" w:rsidRPr="00A649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1DE"/>
    <w:rsid w:val="0046112A"/>
    <w:rsid w:val="00533A01"/>
    <w:rsid w:val="007B41DE"/>
    <w:rsid w:val="00A649A8"/>
    <w:rsid w:val="00B20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554"/>
    <w:rPr>
      <w:rFonts w:ascii="Helvetica" w:hAnsi="Helvetica"/>
      <w:sz w:val="22"/>
      <w:szCs w:val="24"/>
      <w:lang w:val="en-US"/>
    </w:rPr>
  </w:style>
  <w:style w:type="paragraph" w:styleId="Heading1">
    <w:name w:val="heading 1"/>
    <w:basedOn w:val="Normal"/>
    <w:next w:val="Normal"/>
    <w:link w:val="Heading1Char"/>
    <w:qFormat/>
    <w:rsid w:val="00B20554"/>
    <w:pPr>
      <w:keepNext/>
      <w:outlineLvl w:val="0"/>
    </w:pPr>
    <w:rPr>
      <w:rFonts w:cs="Arial"/>
      <w:b/>
      <w:bCs/>
      <w:kern w:val="32"/>
      <w:sz w:val="36"/>
      <w:szCs w:val="32"/>
    </w:rPr>
  </w:style>
  <w:style w:type="paragraph" w:styleId="Heading2">
    <w:name w:val="heading 2"/>
    <w:basedOn w:val="Normal"/>
    <w:next w:val="Normal"/>
    <w:link w:val="Heading2Char"/>
    <w:qFormat/>
    <w:rsid w:val="00B20554"/>
    <w:pPr>
      <w:pBdr>
        <w:top w:val="single" w:sz="4" w:space="1" w:color="auto"/>
      </w:pBdr>
      <w:tabs>
        <w:tab w:val="num" w:pos="1440"/>
      </w:tabs>
      <w:suppressAutoHyphens/>
      <w:spacing w:before="240" w:after="240" w:line="240" w:lineRule="atLeast"/>
      <w:ind w:left="360" w:hanging="360"/>
      <w:outlineLvl w:val="1"/>
    </w:pPr>
    <w:rPr>
      <w:rFonts w:cs="Arial"/>
      <w:b/>
      <w:bCs/>
      <w:sz w:val="28"/>
      <w:szCs w:val="26"/>
      <w:lang w:val="en-GB" w:eastAsia="ar-SA"/>
    </w:rPr>
  </w:style>
  <w:style w:type="paragraph" w:styleId="Heading3">
    <w:name w:val="heading 3"/>
    <w:basedOn w:val="Normal"/>
    <w:next w:val="Normal"/>
    <w:link w:val="Heading3Char"/>
    <w:qFormat/>
    <w:rsid w:val="00B20554"/>
    <w:pPr>
      <w:keepNext/>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0554"/>
    <w:rPr>
      <w:rFonts w:ascii="Helvetica" w:hAnsi="Helvetica" w:cs="Arial"/>
      <w:b/>
      <w:bCs/>
      <w:kern w:val="32"/>
      <w:sz w:val="36"/>
      <w:szCs w:val="32"/>
      <w:lang w:val="en-US"/>
    </w:rPr>
  </w:style>
  <w:style w:type="character" w:customStyle="1" w:styleId="Heading2Char">
    <w:name w:val="Heading 2 Char"/>
    <w:basedOn w:val="DefaultParagraphFont"/>
    <w:link w:val="Heading2"/>
    <w:rsid w:val="00B20554"/>
    <w:rPr>
      <w:rFonts w:ascii="Helvetica" w:hAnsi="Helvetica" w:cs="Arial"/>
      <w:b/>
      <w:bCs/>
      <w:sz w:val="28"/>
      <w:szCs w:val="26"/>
      <w:lang w:eastAsia="ar-SA"/>
    </w:rPr>
  </w:style>
  <w:style w:type="character" w:customStyle="1" w:styleId="Heading3Char">
    <w:name w:val="Heading 3 Char"/>
    <w:basedOn w:val="DefaultParagraphFont"/>
    <w:link w:val="Heading3"/>
    <w:rsid w:val="00B20554"/>
    <w:rPr>
      <w:rFonts w:ascii="Helvetica" w:hAnsi="Helvetica" w:cs="Arial"/>
      <w:b/>
      <w:bCs/>
      <w:sz w:val="22"/>
      <w:szCs w:val="26"/>
      <w:lang w:val="en-US"/>
    </w:rPr>
  </w:style>
  <w:style w:type="character" w:styleId="Strong">
    <w:name w:val="Strong"/>
    <w:basedOn w:val="DefaultParagraphFont"/>
    <w:qFormat/>
    <w:rsid w:val="00B20554"/>
    <w:rPr>
      <w:b/>
      <w:bCs/>
    </w:rPr>
  </w:style>
  <w:style w:type="paragraph" w:styleId="NormalWeb">
    <w:name w:val="Normal (Web)"/>
    <w:basedOn w:val="Normal"/>
    <w:uiPriority w:val="99"/>
    <w:unhideWhenUsed/>
    <w:rsid w:val="007B41DE"/>
    <w:pPr>
      <w:spacing w:before="100" w:beforeAutospacing="1" w:after="100" w:afterAutospacing="1"/>
    </w:pPr>
    <w:rPr>
      <w:rFonts w:ascii="Times New Roman" w:hAnsi="Times New Roman"/>
      <w:sz w:val="24"/>
      <w:lang w:val="en-GB" w:eastAsia="en-GB"/>
    </w:rPr>
  </w:style>
  <w:style w:type="character" w:customStyle="1" w:styleId="apple-converted-space">
    <w:name w:val="apple-converted-space"/>
    <w:basedOn w:val="DefaultParagraphFont"/>
    <w:rsid w:val="007B41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554"/>
    <w:rPr>
      <w:rFonts w:ascii="Helvetica" w:hAnsi="Helvetica"/>
      <w:sz w:val="22"/>
      <w:szCs w:val="24"/>
      <w:lang w:val="en-US"/>
    </w:rPr>
  </w:style>
  <w:style w:type="paragraph" w:styleId="Heading1">
    <w:name w:val="heading 1"/>
    <w:basedOn w:val="Normal"/>
    <w:next w:val="Normal"/>
    <w:link w:val="Heading1Char"/>
    <w:qFormat/>
    <w:rsid w:val="00B20554"/>
    <w:pPr>
      <w:keepNext/>
      <w:outlineLvl w:val="0"/>
    </w:pPr>
    <w:rPr>
      <w:rFonts w:cs="Arial"/>
      <w:b/>
      <w:bCs/>
      <w:kern w:val="32"/>
      <w:sz w:val="36"/>
      <w:szCs w:val="32"/>
    </w:rPr>
  </w:style>
  <w:style w:type="paragraph" w:styleId="Heading2">
    <w:name w:val="heading 2"/>
    <w:basedOn w:val="Normal"/>
    <w:next w:val="Normal"/>
    <w:link w:val="Heading2Char"/>
    <w:qFormat/>
    <w:rsid w:val="00B20554"/>
    <w:pPr>
      <w:pBdr>
        <w:top w:val="single" w:sz="4" w:space="1" w:color="auto"/>
      </w:pBdr>
      <w:tabs>
        <w:tab w:val="num" w:pos="1440"/>
      </w:tabs>
      <w:suppressAutoHyphens/>
      <w:spacing w:before="240" w:after="240" w:line="240" w:lineRule="atLeast"/>
      <w:ind w:left="360" w:hanging="360"/>
      <w:outlineLvl w:val="1"/>
    </w:pPr>
    <w:rPr>
      <w:rFonts w:cs="Arial"/>
      <w:b/>
      <w:bCs/>
      <w:sz w:val="28"/>
      <w:szCs w:val="26"/>
      <w:lang w:val="en-GB" w:eastAsia="ar-SA"/>
    </w:rPr>
  </w:style>
  <w:style w:type="paragraph" w:styleId="Heading3">
    <w:name w:val="heading 3"/>
    <w:basedOn w:val="Normal"/>
    <w:next w:val="Normal"/>
    <w:link w:val="Heading3Char"/>
    <w:qFormat/>
    <w:rsid w:val="00B20554"/>
    <w:pPr>
      <w:keepNext/>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0554"/>
    <w:rPr>
      <w:rFonts w:ascii="Helvetica" w:hAnsi="Helvetica" w:cs="Arial"/>
      <w:b/>
      <w:bCs/>
      <w:kern w:val="32"/>
      <w:sz w:val="36"/>
      <w:szCs w:val="32"/>
      <w:lang w:val="en-US"/>
    </w:rPr>
  </w:style>
  <w:style w:type="character" w:customStyle="1" w:styleId="Heading2Char">
    <w:name w:val="Heading 2 Char"/>
    <w:basedOn w:val="DefaultParagraphFont"/>
    <w:link w:val="Heading2"/>
    <w:rsid w:val="00B20554"/>
    <w:rPr>
      <w:rFonts w:ascii="Helvetica" w:hAnsi="Helvetica" w:cs="Arial"/>
      <w:b/>
      <w:bCs/>
      <w:sz w:val="28"/>
      <w:szCs w:val="26"/>
      <w:lang w:eastAsia="ar-SA"/>
    </w:rPr>
  </w:style>
  <w:style w:type="character" w:customStyle="1" w:styleId="Heading3Char">
    <w:name w:val="Heading 3 Char"/>
    <w:basedOn w:val="DefaultParagraphFont"/>
    <w:link w:val="Heading3"/>
    <w:rsid w:val="00B20554"/>
    <w:rPr>
      <w:rFonts w:ascii="Helvetica" w:hAnsi="Helvetica" w:cs="Arial"/>
      <w:b/>
      <w:bCs/>
      <w:sz w:val="22"/>
      <w:szCs w:val="26"/>
      <w:lang w:val="en-US"/>
    </w:rPr>
  </w:style>
  <w:style w:type="character" w:styleId="Strong">
    <w:name w:val="Strong"/>
    <w:basedOn w:val="DefaultParagraphFont"/>
    <w:qFormat/>
    <w:rsid w:val="00B20554"/>
    <w:rPr>
      <w:b/>
      <w:bCs/>
    </w:rPr>
  </w:style>
  <w:style w:type="paragraph" w:styleId="NormalWeb">
    <w:name w:val="Normal (Web)"/>
    <w:basedOn w:val="Normal"/>
    <w:uiPriority w:val="99"/>
    <w:unhideWhenUsed/>
    <w:rsid w:val="007B41DE"/>
    <w:pPr>
      <w:spacing w:before="100" w:beforeAutospacing="1" w:after="100" w:afterAutospacing="1"/>
    </w:pPr>
    <w:rPr>
      <w:rFonts w:ascii="Times New Roman" w:hAnsi="Times New Roman"/>
      <w:sz w:val="24"/>
      <w:lang w:val="en-GB" w:eastAsia="en-GB"/>
    </w:rPr>
  </w:style>
  <w:style w:type="character" w:customStyle="1" w:styleId="apple-converted-space">
    <w:name w:val="apple-converted-space"/>
    <w:basedOn w:val="DefaultParagraphFont"/>
    <w:rsid w:val="007B4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939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497</Words>
  <Characters>2835</Characters>
  <Application>Microsoft Office Word</Application>
  <DocSecurity>0</DocSecurity>
  <Lines>23</Lines>
  <Paragraphs>6</Paragraphs>
  <ScaleCrop>false</ScaleCrop>
  <Company/>
  <LinksUpToDate>false</LinksUpToDate>
  <CharactersWithSpaces>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SIAA2</dc:creator>
  <cp:lastModifiedBy>SIAA2</cp:lastModifiedBy>
  <cp:revision>3</cp:revision>
  <dcterms:created xsi:type="dcterms:W3CDTF">2013-12-16T08:28:00Z</dcterms:created>
  <dcterms:modified xsi:type="dcterms:W3CDTF">2014-01-10T13:16:00Z</dcterms:modified>
</cp:coreProperties>
</file>